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7DD9" w:rsidRDefault="00C67DD9" w:rsidP="007C2850">
      <w:pPr>
        <w:spacing w:after="0"/>
        <w:rPr>
          <w:rFonts w:ascii="Arial" w:hAnsi="Arial" w:cs="Arial"/>
          <w:b/>
          <w:sz w:val="24"/>
          <w:szCs w:val="24"/>
          <w:u w:val="single"/>
        </w:rPr>
      </w:pPr>
    </w:p>
    <w:p w:rsidR="003F4732" w:rsidRDefault="003F4732" w:rsidP="003F4732">
      <w:pPr>
        <w:rPr>
          <w:rFonts w:ascii="Arial" w:hAnsi="Arial" w:cs="Arial"/>
          <w:b/>
          <w:bCs/>
        </w:rPr>
      </w:pPr>
      <w:r w:rsidRPr="003F4732">
        <w:rPr>
          <w:rFonts w:ascii="Arial" w:hAnsi="Arial" w:cs="Arial"/>
          <w:b/>
          <w:bCs/>
        </w:rPr>
        <w:t>High Water Alarm System</w:t>
      </w:r>
    </w:p>
    <w:p w:rsidR="003F4732" w:rsidRDefault="003F4732" w:rsidP="003F4732">
      <w:pPr>
        <w:rPr>
          <w:rFonts w:ascii="Arial" w:hAnsi="Arial" w:cs="Arial"/>
          <w:bCs/>
        </w:rPr>
      </w:pPr>
      <w:r w:rsidRPr="003F4732">
        <w:rPr>
          <w:rFonts w:ascii="Arial" w:hAnsi="Arial" w:cs="Arial"/>
          <w:bCs/>
        </w:rPr>
        <w:t>The High Water Alarm System monitors the lowest elevation inlet in the Mitchell Interchange and is</w:t>
      </w:r>
      <w:r>
        <w:rPr>
          <w:rFonts w:ascii="Arial" w:hAnsi="Arial" w:cs="Arial"/>
          <w:bCs/>
        </w:rPr>
        <w:t xml:space="preserve"> </w:t>
      </w:r>
      <w:r w:rsidRPr="003F4732">
        <w:rPr>
          <w:rFonts w:ascii="Arial" w:hAnsi="Arial" w:cs="Arial"/>
          <w:bCs/>
        </w:rPr>
        <w:t>located at the end of Tunnel 1 on the W-N System Ramp</w:t>
      </w:r>
      <w:r>
        <w:rPr>
          <w:rFonts w:ascii="Arial" w:hAnsi="Arial" w:cs="Arial"/>
          <w:bCs/>
        </w:rPr>
        <w:t>.</w:t>
      </w:r>
    </w:p>
    <w:p w:rsidR="003F4732" w:rsidRPr="003F4732" w:rsidRDefault="003F4732" w:rsidP="003F4732">
      <w:pPr>
        <w:rPr>
          <w:rFonts w:ascii="Arial" w:hAnsi="Arial" w:cs="Arial"/>
          <w:bCs/>
        </w:rPr>
      </w:pPr>
      <w:r w:rsidRPr="003F4732">
        <w:rPr>
          <w:rFonts w:ascii="Arial" w:hAnsi="Arial" w:cs="Arial"/>
          <w:bCs/>
          <w:noProof/>
        </w:rPr>
        <w:drawing>
          <wp:inline distT="0" distB="0" distL="0" distR="0">
            <wp:extent cx="5943600" cy="3319876"/>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943600" cy="3319876"/>
                    </a:xfrm>
                    <a:prstGeom prst="rect">
                      <a:avLst/>
                    </a:prstGeom>
                    <a:noFill/>
                    <a:ln w="9525">
                      <a:noFill/>
                      <a:miter lim="800000"/>
                      <a:headEnd/>
                      <a:tailEnd/>
                    </a:ln>
                  </pic:spPr>
                </pic:pic>
              </a:graphicData>
            </a:graphic>
          </wp:inline>
        </w:drawing>
      </w:r>
    </w:p>
    <w:p w:rsidR="003F4732" w:rsidRDefault="003F4732" w:rsidP="003F4732">
      <w:pPr>
        <w:rPr>
          <w:rFonts w:ascii="Arial" w:hAnsi="Arial" w:cs="Arial"/>
        </w:rPr>
      </w:pPr>
      <w:r>
        <w:rPr>
          <w:rFonts w:ascii="Arial" w:hAnsi="Arial" w:cs="Arial"/>
        </w:rPr>
        <w:t>It</w:t>
      </w:r>
      <w:r w:rsidRPr="003F4732">
        <w:rPr>
          <w:rFonts w:ascii="Arial" w:hAnsi="Arial" w:cs="Arial"/>
        </w:rPr>
        <w:t xml:space="preserve"> is an active monitoring system. </w:t>
      </w:r>
      <w:r>
        <w:rPr>
          <w:rFonts w:ascii="Arial" w:hAnsi="Arial" w:cs="Arial"/>
        </w:rPr>
        <w:t xml:space="preserve"> An</w:t>
      </w:r>
      <w:r w:rsidRPr="003F4732">
        <w:rPr>
          <w:rFonts w:ascii="Arial" w:hAnsi="Arial" w:cs="Arial"/>
        </w:rPr>
        <w:t xml:space="preserve"> initial alarm</w:t>
      </w:r>
      <w:r>
        <w:rPr>
          <w:rFonts w:ascii="Arial" w:hAnsi="Arial" w:cs="Arial"/>
        </w:rPr>
        <w:t xml:space="preserve"> </w:t>
      </w:r>
      <w:r w:rsidRPr="003F4732">
        <w:rPr>
          <w:rFonts w:ascii="Arial" w:hAnsi="Arial" w:cs="Arial"/>
        </w:rPr>
        <w:t>activates as water reaches a preset level within the inlet. A second alarm activates if water ponds above</w:t>
      </w:r>
      <w:r>
        <w:rPr>
          <w:rFonts w:ascii="Arial" w:hAnsi="Arial" w:cs="Arial"/>
        </w:rPr>
        <w:t xml:space="preserve"> </w:t>
      </w:r>
      <w:r w:rsidRPr="003F4732">
        <w:rPr>
          <w:rFonts w:ascii="Arial" w:hAnsi="Arial" w:cs="Arial"/>
        </w:rPr>
        <w:t xml:space="preserve">the inlet. </w:t>
      </w:r>
    </w:p>
    <w:p w:rsidR="003F4732" w:rsidRDefault="003F4732" w:rsidP="003F4732">
      <w:pPr>
        <w:rPr>
          <w:rFonts w:ascii="Arial" w:hAnsi="Arial" w:cs="Arial"/>
        </w:rPr>
      </w:pPr>
      <w:r w:rsidRPr="003F4732">
        <w:rPr>
          <w:rFonts w:ascii="Arial" w:hAnsi="Arial" w:cs="Arial"/>
        </w:rPr>
        <w:t>The monitoring system provides alarms via email and phone cal</w:t>
      </w:r>
      <w:r>
        <w:rPr>
          <w:rFonts w:ascii="Arial" w:hAnsi="Arial" w:cs="Arial"/>
        </w:rPr>
        <w:t xml:space="preserve">l to alert MCSO, STOC, and City </w:t>
      </w:r>
      <w:r w:rsidRPr="003F4732">
        <w:rPr>
          <w:rFonts w:ascii="Arial" w:hAnsi="Arial" w:cs="Arial"/>
        </w:rPr>
        <w:t>of Milwaukee Fire Department dispatch in the event of high-wate</w:t>
      </w:r>
      <w:r>
        <w:rPr>
          <w:rFonts w:ascii="Arial" w:hAnsi="Arial" w:cs="Arial"/>
        </w:rPr>
        <w:t xml:space="preserve">r detection. Please note, until </w:t>
      </w:r>
      <w:r w:rsidRPr="003F4732">
        <w:rPr>
          <w:rFonts w:ascii="Arial" w:hAnsi="Arial" w:cs="Arial"/>
        </w:rPr>
        <w:t>one of the agencies acknowledges receiving an alarm, the moni</w:t>
      </w:r>
      <w:r>
        <w:rPr>
          <w:rFonts w:ascii="Arial" w:hAnsi="Arial" w:cs="Arial"/>
        </w:rPr>
        <w:t xml:space="preserve">toring system continues to send </w:t>
      </w:r>
      <w:r w:rsidRPr="003F4732">
        <w:rPr>
          <w:rFonts w:ascii="Arial" w:hAnsi="Arial" w:cs="Arial"/>
        </w:rPr>
        <w:t>the alarm every 15 minutes.</w:t>
      </w:r>
    </w:p>
    <w:p w:rsidR="003F4732" w:rsidRDefault="003F4732" w:rsidP="003F4732">
      <w:pPr>
        <w:rPr>
          <w:rFonts w:ascii="Arial" w:hAnsi="Arial" w:cs="Arial"/>
        </w:rPr>
      </w:pPr>
      <w:r w:rsidRPr="003F4732">
        <w:rPr>
          <w:rFonts w:ascii="Arial" w:hAnsi="Arial" w:cs="Arial"/>
        </w:rPr>
        <w:t>MCSO and the City of Milwaukee FD respond using their standard flood management protocols. The</w:t>
      </w:r>
      <w:r>
        <w:rPr>
          <w:rFonts w:ascii="Arial" w:hAnsi="Arial" w:cs="Arial"/>
        </w:rPr>
        <w:t xml:space="preserve"> </w:t>
      </w:r>
      <w:r w:rsidRPr="003F4732">
        <w:rPr>
          <w:rFonts w:ascii="Arial" w:hAnsi="Arial" w:cs="Arial"/>
        </w:rPr>
        <w:t xml:space="preserve">STOC responds </w:t>
      </w:r>
      <w:r>
        <w:rPr>
          <w:rFonts w:ascii="Arial" w:hAnsi="Arial" w:cs="Arial"/>
        </w:rPr>
        <w:t>by notifying the RIMC and monitoring the area for traffic impacts. An email notification should also be sent to the internal notification list.</w:t>
      </w:r>
    </w:p>
    <w:p w:rsidR="00B458F8" w:rsidRDefault="00B458F8" w:rsidP="00B458F8">
      <w:pPr>
        <w:rPr>
          <w:rFonts w:ascii="Arial" w:hAnsi="Arial" w:cs="Arial"/>
          <w:b/>
          <w:bCs/>
        </w:rPr>
      </w:pPr>
      <w:r>
        <w:rPr>
          <w:rFonts w:ascii="Arial" w:hAnsi="Arial" w:cs="Arial"/>
          <w:b/>
          <w:bCs/>
        </w:rPr>
        <w:t>Tunnel Lighting</w:t>
      </w:r>
      <w:r w:rsidRPr="003F4732">
        <w:rPr>
          <w:rFonts w:ascii="Arial" w:hAnsi="Arial" w:cs="Arial"/>
          <w:b/>
          <w:bCs/>
        </w:rPr>
        <w:t xml:space="preserve"> Alarm System</w:t>
      </w:r>
    </w:p>
    <w:p w:rsidR="00B458F8" w:rsidRPr="00215A7A" w:rsidRDefault="00B458F8" w:rsidP="00B458F8">
      <w:pPr>
        <w:rPr>
          <w:rFonts w:ascii="Arial" w:hAnsi="Arial" w:cs="Arial"/>
        </w:rPr>
      </w:pPr>
      <w:r w:rsidRPr="00215A7A">
        <w:rPr>
          <w:rFonts w:ascii="Arial" w:hAnsi="Arial" w:cs="Arial"/>
        </w:rPr>
        <w:t xml:space="preserve">Key tunnel lighting system components consist of the lights, uninterrupted power supply, back-up generators, and lighting buildings. </w:t>
      </w:r>
      <w:r w:rsidR="00861C29" w:rsidRPr="00215A7A">
        <w:rPr>
          <w:rFonts w:ascii="Arial" w:hAnsi="Arial" w:cs="Arial"/>
        </w:rPr>
        <w:t xml:space="preserve"> </w:t>
      </w:r>
      <w:r w:rsidR="007C2850">
        <w:rPr>
          <w:rFonts w:ascii="Arial" w:hAnsi="Arial" w:cs="Arial"/>
        </w:rPr>
        <w:t xml:space="preserve">A </w:t>
      </w:r>
      <w:r w:rsidR="007C2850" w:rsidRPr="00215A7A">
        <w:rPr>
          <w:rFonts w:ascii="Arial" w:hAnsi="Arial" w:cs="Arial"/>
        </w:rPr>
        <w:t>SINS</w:t>
      </w:r>
      <w:r w:rsidRPr="00215A7A">
        <w:rPr>
          <w:rFonts w:ascii="Arial" w:hAnsi="Arial" w:cs="Arial"/>
        </w:rPr>
        <w:t xml:space="preserve"> </w:t>
      </w:r>
      <w:r w:rsidR="007C2850">
        <w:rPr>
          <w:rFonts w:ascii="Arial" w:hAnsi="Arial" w:cs="Arial"/>
        </w:rPr>
        <w:t xml:space="preserve">Incident </w:t>
      </w:r>
      <w:r w:rsidRPr="00215A7A">
        <w:rPr>
          <w:rFonts w:ascii="Arial" w:hAnsi="Arial" w:cs="Arial"/>
        </w:rPr>
        <w:t xml:space="preserve">should </w:t>
      </w:r>
      <w:r w:rsidR="00861C29" w:rsidRPr="00215A7A">
        <w:rPr>
          <w:rFonts w:ascii="Arial" w:hAnsi="Arial" w:cs="Arial"/>
        </w:rPr>
        <w:t>be created for all alarms received in the control room.</w:t>
      </w:r>
    </w:p>
    <w:p w:rsidR="00B458F8" w:rsidRPr="00215A7A" w:rsidRDefault="00B458F8" w:rsidP="00861C29">
      <w:pPr>
        <w:pStyle w:val="ListParagraph"/>
        <w:numPr>
          <w:ilvl w:val="0"/>
          <w:numId w:val="1"/>
        </w:numPr>
        <w:rPr>
          <w:rFonts w:ascii="Arial" w:hAnsi="Arial" w:cs="Arial"/>
        </w:rPr>
      </w:pPr>
      <w:r w:rsidRPr="00215A7A">
        <w:rPr>
          <w:rFonts w:ascii="Arial" w:hAnsi="Arial" w:cs="Arial"/>
        </w:rPr>
        <w:t>The tunnel lighting controls are located in the Tunnel Control Buildings. Each Tunnel Control Building contains a monitoring device that provides intrusion and environmental alarms to the STOC Control Room.</w:t>
      </w:r>
    </w:p>
    <w:p w:rsidR="00B458F8" w:rsidRPr="00215A7A" w:rsidRDefault="00B458F8" w:rsidP="00861C29">
      <w:pPr>
        <w:pStyle w:val="ListParagraph"/>
        <w:numPr>
          <w:ilvl w:val="0"/>
          <w:numId w:val="1"/>
        </w:numPr>
        <w:rPr>
          <w:rFonts w:ascii="Arial" w:hAnsi="Arial" w:cs="Arial"/>
        </w:rPr>
      </w:pPr>
      <w:r w:rsidRPr="00215A7A">
        <w:rPr>
          <w:rFonts w:ascii="Arial" w:hAnsi="Arial" w:cs="Arial"/>
        </w:rPr>
        <w:lastRenderedPageBreak/>
        <w:t>Each tunnel includes a primary and secondary electrical circuit to provide uninterruptable power for emergency egress lighting. If primary electric power is lost, a natural gas fueled emergency generator automatically becomes operational to power emergency egress lights (every fourth tunnel light and the four illuminated tunnel exit signs). When activated, the emergency power circuit alarm alerts the STOC through an e-mail notification.</w:t>
      </w:r>
    </w:p>
    <w:p w:rsidR="00B458F8" w:rsidRPr="00215A7A" w:rsidRDefault="00B458F8" w:rsidP="00861C29">
      <w:pPr>
        <w:pStyle w:val="ListParagraph"/>
        <w:numPr>
          <w:ilvl w:val="0"/>
          <w:numId w:val="1"/>
        </w:numPr>
        <w:rPr>
          <w:rFonts w:ascii="Arial" w:hAnsi="Arial" w:cs="Arial"/>
        </w:rPr>
      </w:pPr>
      <w:r w:rsidRPr="00215A7A">
        <w:rPr>
          <w:rFonts w:ascii="Arial" w:hAnsi="Arial" w:cs="Arial"/>
        </w:rPr>
        <w:t xml:space="preserve">If emergency lighting fails, </w:t>
      </w:r>
      <w:r w:rsidR="00861C29" w:rsidRPr="00215A7A">
        <w:rPr>
          <w:rFonts w:ascii="Arial" w:hAnsi="Arial" w:cs="Arial"/>
        </w:rPr>
        <w:t xml:space="preserve">Control Room Operators </w:t>
      </w:r>
      <w:r w:rsidRPr="00215A7A">
        <w:rPr>
          <w:rFonts w:ascii="Arial" w:hAnsi="Arial" w:cs="Arial"/>
        </w:rPr>
        <w:t xml:space="preserve">will </w:t>
      </w:r>
      <w:r w:rsidR="00861C29" w:rsidRPr="00215A7A">
        <w:rPr>
          <w:rFonts w:ascii="Arial" w:hAnsi="Arial" w:cs="Arial"/>
        </w:rPr>
        <w:t>receive</w:t>
      </w:r>
      <w:r w:rsidRPr="00215A7A">
        <w:rPr>
          <w:rFonts w:ascii="Arial" w:hAnsi="Arial" w:cs="Arial"/>
        </w:rPr>
        <w:t xml:space="preserve"> a “pop-up” message </w:t>
      </w:r>
      <w:r w:rsidR="00861C29" w:rsidRPr="00215A7A">
        <w:rPr>
          <w:rFonts w:ascii="Arial" w:hAnsi="Arial" w:cs="Arial"/>
        </w:rPr>
        <w:t>on the</w:t>
      </w:r>
      <w:r w:rsidRPr="00215A7A">
        <w:rPr>
          <w:rFonts w:ascii="Arial" w:hAnsi="Arial" w:cs="Arial"/>
        </w:rPr>
        <w:t xml:space="preserve"> workstation computer screens, </w:t>
      </w:r>
      <w:proofErr w:type="gramStart"/>
      <w:r w:rsidR="00861C29" w:rsidRPr="00215A7A">
        <w:rPr>
          <w:rFonts w:ascii="Arial" w:hAnsi="Arial" w:cs="Arial"/>
        </w:rPr>
        <w:t xml:space="preserve">prompting </w:t>
      </w:r>
      <w:r w:rsidRPr="00215A7A">
        <w:rPr>
          <w:rFonts w:ascii="Arial" w:hAnsi="Arial" w:cs="Arial"/>
        </w:rPr>
        <w:t xml:space="preserve"> them</w:t>
      </w:r>
      <w:proofErr w:type="gramEnd"/>
      <w:r w:rsidRPr="00215A7A">
        <w:rPr>
          <w:rFonts w:ascii="Arial" w:hAnsi="Arial" w:cs="Arial"/>
        </w:rPr>
        <w:t xml:space="preserve"> to notify the Milwaukee County Public Works Department. </w:t>
      </w:r>
    </w:p>
    <w:p w:rsidR="006D5733" w:rsidRPr="00215A7A" w:rsidRDefault="006D5733" w:rsidP="006D5733">
      <w:pPr>
        <w:rPr>
          <w:rFonts w:ascii="Arial" w:hAnsi="Arial" w:cs="Arial"/>
        </w:rPr>
      </w:pPr>
      <w:r w:rsidRPr="00215A7A">
        <w:rPr>
          <w:rFonts w:ascii="Arial" w:hAnsi="Arial" w:cs="Arial"/>
        </w:rPr>
        <w:t>The table</w:t>
      </w:r>
      <w:r w:rsidR="00215A7A" w:rsidRPr="00215A7A">
        <w:rPr>
          <w:rFonts w:ascii="Arial" w:hAnsi="Arial" w:cs="Arial"/>
        </w:rPr>
        <w:t>s</w:t>
      </w:r>
      <w:r w:rsidRPr="00215A7A">
        <w:rPr>
          <w:rFonts w:ascii="Arial" w:hAnsi="Arial" w:cs="Arial"/>
        </w:rPr>
        <w:t xml:space="preserve"> below </w:t>
      </w:r>
      <w:r w:rsidR="00215A7A" w:rsidRPr="00215A7A">
        <w:rPr>
          <w:rFonts w:ascii="Arial" w:hAnsi="Arial" w:cs="Arial"/>
        </w:rPr>
        <w:t>provide</w:t>
      </w:r>
      <w:r w:rsidRPr="00215A7A">
        <w:rPr>
          <w:rFonts w:ascii="Arial" w:hAnsi="Arial" w:cs="Arial"/>
        </w:rPr>
        <w:t xml:space="preserve"> the responsible agency and contact information for the tunnel lighting system.</w:t>
      </w:r>
    </w:p>
    <w:p w:rsidR="006D5733" w:rsidRDefault="006D5733" w:rsidP="006D5733">
      <w:r>
        <w:rPr>
          <w:noProof/>
        </w:rPr>
        <w:drawing>
          <wp:inline distT="0" distB="0" distL="0" distR="0">
            <wp:extent cx="6455648" cy="4408370"/>
            <wp:effectExtent l="19050" t="0" r="2302"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l="13141" t="16172" r="17676" b="5342"/>
                    <a:stretch>
                      <a:fillRect/>
                    </a:stretch>
                  </pic:blipFill>
                  <pic:spPr bwMode="auto">
                    <a:xfrm>
                      <a:off x="0" y="0"/>
                      <a:ext cx="6458141" cy="4410073"/>
                    </a:xfrm>
                    <a:prstGeom prst="rect">
                      <a:avLst/>
                    </a:prstGeom>
                    <a:noFill/>
                    <a:ln w="9525">
                      <a:noFill/>
                      <a:miter lim="800000"/>
                      <a:headEnd/>
                      <a:tailEnd/>
                    </a:ln>
                  </pic:spPr>
                </pic:pic>
              </a:graphicData>
            </a:graphic>
          </wp:inline>
        </w:drawing>
      </w:r>
    </w:p>
    <w:p w:rsidR="00215A7A" w:rsidRDefault="00215A7A" w:rsidP="006D5733"/>
    <w:p w:rsidR="00215A7A" w:rsidRDefault="00215A7A" w:rsidP="007C2850">
      <w:pPr>
        <w:spacing w:after="0"/>
      </w:pPr>
    </w:p>
    <w:p w:rsidR="00215A7A" w:rsidRPr="00215A7A" w:rsidRDefault="00215A7A" w:rsidP="006D5733">
      <w:pPr>
        <w:rPr>
          <w:rFonts w:ascii="Arial" w:hAnsi="Arial" w:cs="Arial"/>
          <w:b/>
          <w:bCs/>
        </w:rPr>
      </w:pPr>
      <w:r w:rsidRPr="00215A7A">
        <w:rPr>
          <w:rFonts w:ascii="Arial" w:hAnsi="Arial" w:cs="Arial"/>
          <w:b/>
          <w:bCs/>
          <w:noProof/>
        </w:rPr>
        <w:drawing>
          <wp:anchor distT="0" distB="0" distL="114300" distR="114300" simplePos="0" relativeHeight="251658240" behindDoc="1" locked="0" layoutInCell="1" allowOverlap="1">
            <wp:simplePos x="0" y="0"/>
            <wp:positionH relativeFrom="column">
              <wp:posOffset>-116205</wp:posOffset>
            </wp:positionH>
            <wp:positionV relativeFrom="paragraph">
              <wp:posOffset>278765</wp:posOffset>
            </wp:positionV>
            <wp:extent cx="6419850" cy="7112635"/>
            <wp:effectExtent l="1905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l="27089" t="10891" r="24548"/>
                    <a:stretch>
                      <a:fillRect/>
                    </a:stretch>
                  </pic:blipFill>
                  <pic:spPr bwMode="auto">
                    <a:xfrm>
                      <a:off x="0" y="0"/>
                      <a:ext cx="6419850" cy="7112635"/>
                    </a:xfrm>
                    <a:prstGeom prst="rect">
                      <a:avLst/>
                    </a:prstGeom>
                    <a:noFill/>
                    <a:ln w="9525">
                      <a:noFill/>
                      <a:miter lim="800000"/>
                      <a:headEnd/>
                      <a:tailEnd/>
                    </a:ln>
                  </pic:spPr>
                </pic:pic>
              </a:graphicData>
            </a:graphic>
          </wp:anchor>
        </w:drawing>
      </w:r>
      <w:r w:rsidRPr="00215A7A">
        <w:rPr>
          <w:rFonts w:ascii="Arial" w:hAnsi="Arial" w:cs="Arial"/>
          <w:b/>
          <w:bCs/>
        </w:rPr>
        <w:t xml:space="preserve">Tunnel Lighting Agency Responsibilities and Contact Information </w:t>
      </w:r>
    </w:p>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Default="00215A7A" w:rsidP="006D5733"/>
    <w:p w:rsidR="00215A7A" w:rsidRPr="003F4732" w:rsidRDefault="00215A7A" w:rsidP="006D5733"/>
    <w:sectPr w:rsidR="00215A7A" w:rsidRPr="003F4732" w:rsidSect="00C67DD9">
      <w:headerReference w:type="default" r:id="rId13"/>
      <w:footerReference w:type="default" r:id="rId1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2850" w:rsidRDefault="007C2850" w:rsidP="007C2850">
      <w:pPr>
        <w:spacing w:after="0" w:line="240" w:lineRule="auto"/>
      </w:pPr>
      <w:r>
        <w:separator/>
      </w:r>
    </w:p>
  </w:endnote>
  <w:endnote w:type="continuationSeparator" w:id="0">
    <w:p w:rsidR="007C2850" w:rsidRDefault="007C2850" w:rsidP="007C285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2850" w:rsidRDefault="007C2850" w:rsidP="007C2850">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3074" type="#_x0000_t202" style="position:absolute;margin-left:389.85pt;margin-top:14.3pt;width:80.4pt;height:22.5pt;z-index:251658240;mso-width-relative:margin;mso-height-relative:margin" fillcolor="#039" strokecolor="black [3213]">
          <v:textbox style="mso-next-textbox:#_x0000_s3074">
            <w:txbxContent>
              <w:p w:rsidR="007C2850" w:rsidRPr="006F1BD7" w:rsidRDefault="007C2850" w:rsidP="007C2850">
                <w:pPr>
                  <w:jc w:val="center"/>
                  <w:rPr>
                    <w:b/>
                    <w:sz w:val="24"/>
                    <w:szCs w:val="24"/>
                  </w:rPr>
                </w:pPr>
                <w:r>
                  <w:rPr>
                    <w:b/>
                    <w:sz w:val="24"/>
                    <w:szCs w:val="24"/>
                  </w:rPr>
                  <w:t>Section 9.F</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7C2850" w:rsidTr="00601FD6">
      <w:tc>
        <w:tcPr>
          <w:tcW w:w="3258" w:type="dxa"/>
        </w:tcPr>
        <w:p w:rsidR="007C2850" w:rsidRDefault="007C2850" w:rsidP="00601FD6">
          <w:pPr>
            <w:pStyle w:val="Footer"/>
          </w:pPr>
          <w:r>
            <w:t>Control Room Operations Manual</w:t>
          </w:r>
        </w:p>
      </w:tc>
      <w:tc>
        <w:tcPr>
          <w:tcW w:w="3126" w:type="dxa"/>
        </w:tcPr>
        <w:p w:rsidR="007C2850" w:rsidRDefault="007C2850" w:rsidP="00601FD6">
          <w:pPr>
            <w:pStyle w:val="Footer"/>
            <w:jc w:val="center"/>
          </w:pPr>
          <w:r>
            <w:t>July 2014</w:t>
          </w:r>
        </w:p>
      </w:tc>
      <w:tc>
        <w:tcPr>
          <w:tcW w:w="3192" w:type="dxa"/>
        </w:tcPr>
        <w:p w:rsidR="007C2850" w:rsidRDefault="007C2850" w:rsidP="00601FD6">
          <w:pPr>
            <w:pStyle w:val="Footer"/>
          </w:pPr>
        </w:p>
      </w:tc>
    </w:tr>
  </w:tbl>
  <w:p w:rsidR="007C2850" w:rsidRDefault="007C285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2850" w:rsidRDefault="007C2850" w:rsidP="007C2850">
      <w:pPr>
        <w:spacing w:after="0" w:line="240" w:lineRule="auto"/>
      </w:pPr>
      <w:r>
        <w:separator/>
      </w:r>
    </w:p>
  </w:footnote>
  <w:footnote w:type="continuationSeparator" w:id="0">
    <w:p w:rsidR="007C2850" w:rsidRDefault="007C2850" w:rsidP="007C285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2850" w:rsidRPr="00B613F9" w:rsidRDefault="007C2850" w:rsidP="007C2850">
    <w:pPr>
      <w:jc w:val="right"/>
      <w:rPr>
        <w:sz w:val="48"/>
        <w:szCs w:val="48"/>
      </w:rPr>
    </w:pPr>
    <w:r>
      <w:rPr>
        <w:noProof/>
        <w:sz w:val="48"/>
        <w:szCs w:val="48"/>
      </w:rPr>
      <w:pict>
        <v:shapetype id="_x0000_t32" coordsize="21600,21600" o:spt="32" o:oned="t" path="m,l21600,21600e" filled="f">
          <v:path arrowok="t" fillok="f" o:connecttype="none"/>
          <o:lock v:ext="edit" shapetype="t"/>
        </v:shapetype>
        <v:shape id="_x0000_s3073" type="#_x0000_t32" style="position:absolute;left:0;text-align:left;margin-left:75pt;margin-top:28.5pt;width:392.25pt;height:.05pt;flip:x;z-index:251658240" o:connectortype="straight"/>
      </w:pict>
    </w:r>
    <w:r>
      <w:rPr>
        <w:noProof/>
      </w:rPr>
      <w:drawing>
        <wp:anchor distT="0" distB="0" distL="114300" distR="114300" simplePos="0" relativeHeight="251661312"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Pr>
        <w:sz w:val="48"/>
        <w:szCs w:val="48"/>
      </w:rPr>
      <w:t xml:space="preserve"> Mitchell Tunnel Alarms</w:t>
    </w:r>
  </w:p>
  <w:p w:rsidR="007C2850" w:rsidRDefault="007C2850" w:rsidP="007C2850">
    <w:pPr>
      <w:pStyle w:val="Header"/>
    </w:pPr>
  </w:p>
  <w:p w:rsidR="007C2850" w:rsidRDefault="007C285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70274EE"/>
    <w:multiLevelType w:val="hybridMultilevel"/>
    <w:tmpl w:val="417EE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proofState w:spelling="clean" w:grammar="clean"/>
  <w:defaultTabStop w:val="720"/>
  <w:characterSpacingControl w:val="doNotCompress"/>
  <w:hdrShapeDefaults>
    <o:shapedefaults v:ext="edit" spidmax="3075"/>
    <o:shapelayout v:ext="edit">
      <o:idmap v:ext="edit" data="3"/>
      <o:rules v:ext="edit">
        <o:r id="V:Rule1" type="connector" idref="#_x0000_s3073"/>
      </o:rules>
    </o:shapelayout>
  </w:hdrShapeDefaults>
  <w:footnotePr>
    <w:footnote w:id="-1"/>
    <w:footnote w:id="0"/>
  </w:footnotePr>
  <w:endnotePr>
    <w:endnote w:id="-1"/>
    <w:endnote w:id="0"/>
  </w:endnotePr>
  <w:compat/>
  <w:rsids>
    <w:rsidRoot w:val="003F4732"/>
    <w:rsid w:val="00215A7A"/>
    <w:rsid w:val="003F4732"/>
    <w:rsid w:val="00427CD1"/>
    <w:rsid w:val="00570647"/>
    <w:rsid w:val="006D5733"/>
    <w:rsid w:val="00791BB4"/>
    <w:rsid w:val="007C2850"/>
    <w:rsid w:val="00861C29"/>
    <w:rsid w:val="00B458F8"/>
    <w:rsid w:val="00C67DD9"/>
    <w:rsid w:val="00CC181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7DD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F47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4732"/>
    <w:rPr>
      <w:rFonts w:ascii="Tahoma" w:hAnsi="Tahoma" w:cs="Tahoma"/>
      <w:sz w:val="16"/>
      <w:szCs w:val="16"/>
    </w:rPr>
  </w:style>
  <w:style w:type="paragraph" w:styleId="ListParagraph">
    <w:name w:val="List Paragraph"/>
    <w:basedOn w:val="Normal"/>
    <w:uiPriority w:val="34"/>
    <w:qFormat/>
    <w:rsid w:val="00861C29"/>
    <w:pPr>
      <w:ind w:left="720"/>
      <w:contextualSpacing/>
    </w:pPr>
  </w:style>
  <w:style w:type="paragraph" w:styleId="Header">
    <w:name w:val="header"/>
    <w:basedOn w:val="Normal"/>
    <w:link w:val="HeaderChar"/>
    <w:uiPriority w:val="99"/>
    <w:unhideWhenUsed/>
    <w:rsid w:val="007C28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2850"/>
  </w:style>
  <w:style w:type="paragraph" w:styleId="Footer">
    <w:name w:val="footer"/>
    <w:basedOn w:val="Normal"/>
    <w:link w:val="FooterChar"/>
    <w:uiPriority w:val="99"/>
    <w:unhideWhenUsed/>
    <w:rsid w:val="007C28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2850"/>
  </w:style>
  <w:style w:type="table" w:styleId="TableGrid">
    <w:name w:val="Table Grid"/>
    <w:basedOn w:val="TableNormal"/>
    <w:uiPriority w:val="59"/>
    <w:rsid w:val="007C28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094B33-2375-4834-AA40-8A01AF4DD3F0}">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D6FD5BF9-1867-445C-A10B-BE84108448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D685C45-A0F1-4407-A843-5D1D6A2478A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3</Pages>
  <Words>327</Words>
  <Characters>1865</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Wisconsin Department of Transportation</Company>
  <LinksUpToDate>false</LinksUpToDate>
  <CharactersWithSpaces>2188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mscbab</dc:creator>
  <cp:lastModifiedBy>25765</cp:lastModifiedBy>
  <cp:revision>3</cp:revision>
  <dcterms:created xsi:type="dcterms:W3CDTF">2014-07-16T13:07:00Z</dcterms:created>
  <dcterms:modified xsi:type="dcterms:W3CDTF">2014-07-21T21:41:00Z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